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4"/>
        <w:gridCol w:w="13750"/>
      </w:tblGrid>
      <w:tr w:rsidR="009E7207" w:rsidRPr="004B45E2" w:rsidTr="008D5617">
        <w:trPr>
          <w:trHeight w:val="1096"/>
        </w:trPr>
        <w:tc>
          <w:tcPr>
            <w:tcW w:w="15344" w:type="dxa"/>
            <w:gridSpan w:val="2"/>
          </w:tcPr>
          <w:p w:rsidR="009E7207" w:rsidRPr="00CC7C45" w:rsidRDefault="009E7207" w:rsidP="00577F6B">
            <w:pPr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9E7207" w:rsidRPr="004B45E2" w:rsidRDefault="009E7207" w:rsidP="00577F6B">
            <w:pPr>
              <w:spacing w:after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A </w:t>
            </w: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PO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MOC PRAWNA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9E7207" w:rsidRPr="00801915" w:rsidTr="00A33DBC">
        <w:trPr>
          <w:trHeight w:val="4815"/>
        </w:trPr>
        <w:tc>
          <w:tcPr>
            <w:tcW w:w="1594" w:type="dxa"/>
            <w:vAlign w:val="center"/>
          </w:tcPr>
          <w:p w:rsidR="009E7207" w:rsidRPr="003013F2" w:rsidRDefault="009E7207" w:rsidP="00577F6B">
            <w:pPr>
              <w:spacing w:after="0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:rsidR="009E7207" w:rsidRPr="00801915" w:rsidRDefault="009E7207" w:rsidP="00577F6B">
            <w:pPr>
              <w:spacing w:after="0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13750" w:type="dxa"/>
          </w:tcPr>
          <w:p w:rsidR="009E7207" w:rsidRPr="008D5617" w:rsidRDefault="009E7207" w:rsidP="00577F6B">
            <w:pPr>
              <w:spacing w:after="60" w:line="257" w:lineRule="auto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 xml:space="preserve">Nieodpłatna pomoc prawna obejmuje: </w:t>
            </w:r>
          </w:p>
          <w:p w:rsidR="008D5617" w:rsidRPr="008D5617" w:rsidRDefault="009E7207" w:rsidP="009E7207">
            <w:pPr>
              <w:numPr>
                <w:ilvl w:val="0"/>
                <w:numId w:val="1"/>
              </w:numPr>
              <w:suppressAutoHyphens w:val="0"/>
              <w:autoSpaceDN/>
              <w:spacing w:after="60" w:line="257" w:lineRule="auto"/>
              <w:ind w:right="-5137"/>
              <w:jc w:val="both"/>
              <w:textAlignment w:val="auto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 xml:space="preserve">poinformowanie o obowiązującym  prawnym oraz o przysługujących prawach i obowiązkach, w tym w związku </w:t>
            </w:r>
          </w:p>
          <w:p w:rsidR="009E7207" w:rsidRPr="008D5617" w:rsidRDefault="009E7207" w:rsidP="008D5617">
            <w:pPr>
              <w:suppressAutoHyphens w:val="0"/>
              <w:autoSpaceDN/>
              <w:spacing w:after="60" w:line="257" w:lineRule="auto"/>
              <w:ind w:left="360" w:right="-5137"/>
              <w:jc w:val="both"/>
              <w:textAlignment w:val="auto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>z toczącym się postępowaniem przygotowawczym, administracyjnym, sądowym lub sądowoadministracyjnym,</w:t>
            </w:r>
          </w:p>
          <w:p w:rsidR="009E7207" w:rsidRPr="008D5617" w:rsidRDefault="009E7207" w:rsidP="009E7207">
            <w:pPr>
              <w:numPr>
                <w:ilvl w:val="0"/>
                <w:numId w:val="1"/>
              </w:numPr>
              <w:suppressAutoHyphens w:val="0"/>
              <w:autoSpaceDN/>
              <w:spacing w:after="60" w:line="257" w:lineRule="auto"/>
              <w:jc w:val="both"/>
              <w:textAlignment w:val="auto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>wskazanie sposobu rozwiązania problemu prawnego,</w:t>
            </w:r>
          </w:p>
          <w:p w:rsidR="00E36C3C" w:rsidRDefault="009E7207" w:rsidP="009E7207">
            <w:pPr>
              <w:numPr>
                <w:ilvl w:val="0"/>
                <w:numId w:val="1"/>
              </w:numPr>
              <w:suppressAutoHyphens w:val="0"/>
              <w:autoSpaceDN/>
              <w:spacing w:after="60" w:line="257" w:lineRule="auto"/>
              <w:jc w:val="both"/>
              <w:textAlignment w:val="auto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 xml:space="preserve">przygotowanie projektu pisma w tych sprawach, z wyłączeniem pism procesowych w toczącym się </w:t>
            </w:r>
          </w:p>
          <w:p w:rsidR="009E7207" w:rsidRPr="008D5617" w:rsidRDefault="009E7207" w:rsidP="00E36C3C">
            <w:pPr>
              <w:suppressAutoHyphens w:val="0"/>
              <w:autoSpaceDN/>
              <w:spacing w:after="60" w:line="257" w:lineRule="auto"/>
              <w:ind w:left="360"/>
              <w:jc w:val="both"/>
              <w:textAlignment w:val="auto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 xml:space="preserve">postępowaniu przygotowawczym lub sądowym i pism w toczącym się postępowaniu sądowoadministracyjnym, </w:t>
            </w:r>
          </w:p>
          <w:p w:rsidR="00E36C3C" w:rsidRDefault="009E7207" w:rsidP="009E7207">
            <w:pPr>
              <w:numPr>
                <w:ilvl w:val="0"/>
                <w:numId w:val="1"/>
              </w:numPr>
              <w:suppressAutoHyphens w:val="0"/>
              <w:autoSpaceDN/>
              <w:spacing w:after="60" w:line="257" w:lineRule="auto"/>
              <w:jc w:val="both"/>
              <w:textAlignment w:val="auto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 xml:space="preserve">sporządzenie projektu pisma o zwolnienie od kosztów sądowych lub ustanowienie </w:t>
            </w:r>
          </w:p>
          <w:p w:rsidR="009E7207" w:rsidRPr="008D5617" w:rsidRDefault="009E7207" w:rsidP="00E36C3C">
            <w:pPr>
              <w:suppressAutoHyphens w:val="0"/>
              <w:autoSpaceDN/>
              <w:spacing w:after="60" w:line="257" w:lineRule="auto"/>
              <w:ind w:left="360"/>
              <w:jc w:val="both"/>
              <w:textAlignment w:val="auto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>pełnomocnika z urzędu w różnych rodzajach postępowań</w:t>
            </w:r>
            <w:r w:rsidR="0019741C">
              <w:rPr>
                <w:rFonts w:ascii="Cambria" w:hAnsi="Cambria"/>
                <w:i/>
                <w:sz w:val="28"/>
                <w:szCs w:val="28"/>
              </w:rPr>
              <w:t>.</w:t>
            </w:r>
          </w:p>
          <w:p w:rsidR="008D5617" w:rsidRPr="008D5617" w:rsidRDefault="008D5617" w:rsidP="00577F6B">
            <w:pPr>
              <w:spacing w:after="60"/>
              <w:jc w:val="both"/>
              <w:rPr>
                <w:rFonts w:ascii="Cambria" w:hAnsi="Cambria"/>
                <w:i/>
                <w:sz w:val="28"/>
                <w:szCs w:val="28"/>
              </w:rPr>
            </w:pPr>
          </w:p>
          <w:p w:rsidR="009054AB" w:rsidRDefault="009E7207" w:rsidP="00577F6B">
            <w:pPr>
              <w:spacing w:after="60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 xml:space="preserve">Nieodpłatna pomoc prawna nie obejmuje spraw związanych z prowadzeniem działalności </w:t>
            </w:r>
          </w:p>
          <w:p w:rsidR="009E7207" w:rsidRPr="008D5617" w:rsidRDefault="009E7207" w:rsidP="00577F6B">
            <w:pPr>
              <w:spacing w:after="60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>gospodarczej, z wyjątkiem przygotowania do rozpoczęcia tej działalności.</w:t>
            </w:r>
          </w:p>
        </w:tc>
      </w:tr>
      <w:tr w:rsidR="009E7207" w:rsidRPr="00801915" w:rsidTr="00A33DBC">
        <w:trPr>
          <w:trHeight w:val="702"/>
        </w:trPr>
        <w:tc>
          <w:tcPr>
            <w:tcW w:w="1594" w:type="dxa"/>
          </w:tcPr>
          <w:p w:rsidR="009E7207" w:rsidRPr="006B07E1" w:rsidRDefault="009E7207" w:rsidP="00577F6B">
            <w:pPr>
              <w:spacing w:after="0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13750" w:type="dxa"/>
          </w:tcPr>
          <w:p w:rsidR="009E7207" w:rsidRPr="008D5617" w:rsidRDefault="009E7207" w:rsidP="00577F6B">
            <w:pPr>
              <w:spacing w:after="0"/>
              <w:jc w:val="both"/>
              <w:rPr>
                <w:rFonts w:ascii="Cambria" w:eastAsia="Times New Roman" w:hAnsi="Cambria"/>
                <w:i/>
                <w:sz w:val="28"/>
                <w:szCs w:val="28"/>
                <w:lang w:eastAsia="pl-PL"/>
              </w:rPr>
            </w:pPr>
            <w:r w:rsidRPr="008D5617">
              <w:rPr>
                <w:rFonts w:ascii="Cambria" w:eastAsia="Times New Roman" w:hAnsi="Cambria"/>
                <w:i/>
                <w:sz w:val="28"/>
                <w:szCs w:val="28"/>
                <w:lang w:eastAsia="pl-PL"/>
              </w:rPr>
              <w:t>Z porad może skorzystać każda osoba, której nie stać na odpłatne porady i która złoży stosowne oświadczenie.</w:t>
            </w:r>
          </w:p>
        </w:tc>
      </w:tr>
      <w:tr w:rsidR="009E7207" w:rsidRPr="00801915" w:rsidTr="008D5617">
        <w:trPr>
          <w:trHeight w:val="990"/>
        </w:trPr>
        <w:tc>
          <w:tcPr>
            <w:tcW w:w="1594" w:type="dxa"/>
          </w:tcPr>
          <w:p w:rsidR="009E7207" w:rsidRDefault="009E7207" w:rsidP="00577F6B">
            <w:pPr>
              <w:spacing w:after="0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:rsidR="009E7207" w:rsidRPr="003013F2" w:rsidRDefault="009E7207" w:rsidP="00577F6B">
            <w:pPr>
              <w:spacing w:after="0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13750" w:type="dxa"/>
          </w:tcPr>
          <w:p w:rsidR="009E7207" w:rsidRDefault="009E7207" w:rsidP="00577F6B">
            <w:pPr>
              <w:spacing w:after="0"/>
              <w:rPr>
                <w:rFonts w:ascii="Cambria" w:hAnsi="Cambria"/>
                <w:i/>
                <w:sz w:val="24"/>
                <w:szCs w:val="24"/>
              </w:rPr>
            </w:pPr>
          </w:p>
          <w:p w:rsidR="009E7207" w:rsidRPr="008D5617" w:rsidRDefault="009E7207" w:rsidP="00577F6B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 xml:space="preserve">Termin wizyty ustalany jest telefonicznie pod nr  </w:t>
            </w:r>
            <w:r w:rsidRPr="008D5617"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  <w:t>664 990</w:t>
            </w:r>
            <w:r w:rsidR="008D5617" w:rsidRPr="008D5617"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  <w:t> </w:t>
            </w:r>
            <w:r w:rsidRPr="008D5617"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  <w:t>364</w:t>
            </w:r>
            <w:r w:rsidRPr="008D5617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</w:p>
        </w:tc>
      </w:tr>
      <w:tr w:rsidR="009E7207" w:rsidRPr="00801915" w:rsidTr="008D5617">
        <w:trPr>
          <w:trHeight w:val="1984"/>
        </w:trPr>
        <w:tc>
          <w:tcPr>
            <w:tcW w:w="1594" w:type="dxa"/>
          </w:tcPr>
          <w:p w:rsidR="009E7207" w:rsidRDefault="009E7207" w:rsidP="00577F6B">
            <w:pPr>
              <w:spacing w:after="0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:rsidR="009E7207" w:rsidRDefault="009E7207" w:rsidP="00577F6B">
            <w:pPr>
              <w:spacing w:after="0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:rsidR="009E7207" w:rsidRDefault="009E7207" w:rsidP="00577F6B">
            <w:pPr>
              <w:spacing w:after="0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:rsidR="009E7207" w:rsidRDefault="009E7207" w:rsidP="00577F6B">
            <w:pPr>
              <w:spacing w:after="0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:rsidR="009E7207" w:rsidRDefault="009E7207" w:rsidP="00577F6B">
            <w:pPr>
              <w:spacing w:after="0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  <w:p w:rsidR="009E7207" w:rsidRPr="003013F2" w:rsidRDefault="009E7207" w:rsidP="00577F6B">
            <w:pPr>
              <w:spacing w:after="0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13750" w:type="dxa"/>
          </w:tcPr>
          <w:p w:rsidR="009E7207" w:rsidRPr="008D5617" w:rsidRDefault="009E7207" w:rsidP="00577F6B">
            <w:pPr>
              <w:spacing w:after="80" w:line="256" w:lineRule="auto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>Porady co do zasady udzielane są podczas osobistej wizyty w punkcie nieodpłatnej pomocy prawnej.</w:t>
            </w:r>
          </w:p>
          <w:p w:rsidR="009E7207" w:rsidRPr="008D5617" w:rsidRDefault="009E7207" w:rsidP="00577F6B">
            <w:pPr>
              <w:spacing w:after="80"/>
              <w:jc w:val="both"/>
              <w:rPr>
                <w:rFonts w:ascii="Cambria" w:hAnsi="Cambria"/>
                <w:i/>
                <w:sz w:val="28"/>
                <w:szCs w:val="28"/>
              </w:rPr>
            </w:pPr>
          </w:p>
          <w:p w:rsidR="009E7207" w:rsidRPr="00B07C2D" w:rsidRDefault="009E7207" w:rsidP="00577F6B">
            <w:pPr>
              <w:spacing w:after="8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D5617">
              <w:rPr>
                <w:rFonts w:ascii="Cambria" w:hAnsi="Cambria"/>
                <w:i/>
                <w:sz w:val="28"/>
                <w:szCs w:val="28"/>
              </w:rPr>
      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      </w:r>
          </w:p>
        </w:tc>
      </w:tr>
    </w:tbl>
    <w:p w:rsidR="006B000C" w:rsidRDefault="006B000C" w:rsidP="009E720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901D20" w:rsidRPr="00901D20" w:rsidRDefault="00901D20" w:rsidP="009054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1D20" w:rsidRPr="00901D20" w:rsidSect="004C6F4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EC" w:rsidRDefault="005455EC" w:rsidP="005455EC">
      <w:pPr>
        <w:spacing w:after="0"/>
      </w:pPr>
      <w:r>
        <w:separator/>
      </w:r>
    </w:p>
  </w:endnote>
  <w:endnote w:type="continuationSeparator" w:id="0">
    <w:p w:rsidR="005455EC" w:rsidRDefault="005455EC" w:rsidP="00545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EC" w:rsidRDefault="005455EC" w:rsidP="005455EC">
      <w:pPr>
        <w:spacing w:after="0"/>
      </w:pPr>
      <w:r>
        <w:separator/>
      </w:r>
    </w:p>
  </w:footnote>
  <w:footnote w:type="continuationSeparator" w:id="0">
    <w:p w:rsidR="005455EC" w:rsidRDefault="005455EC" w:rsidP="005455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9"/>
    <w:rsid w:val="000719E0"/>
    <w:rsid w:val="001318BB"/>
    <w:rsid w:val="0019741C"/>
    <w:rsid w:val="001B5DE7"/>
    <w:rsid w:val="001F79BE"/>
    <w:rsid w:val="00272C99"/>
    <w:rsid w:val="00275686"/>
    <w:rsid w:val="002A48BE"/>
    <w:rsid w:val="003B1ED5"/>
    <w:rsid w:val="00445011"/>
    <w:rsid w:val="004A5DB4"/>
    <w:rsid w:val="004C2E84"/>
    <w:rsid w:val="005455EC"/>
    <w:rsid w:val="00681DBB"/>
    <w:rsid w:val="006B000C"/>
    <w:rsid w:val="008A4D5F"/>
    <w:rsid w:val="008D5617"/>
    <w:rsid w:val="00901D20"/>
    <w:rsid w:val="009054AB"/>
    <w:rsid w:val="009E7207"/>
    <w:rsid w:val="00A33DBC"/>
    <w:rsid w:val="00D062A9"/>
    <w:rsid w:val="00E30112"/>
    <w:rsid w:val="00E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06E66-8A1D-4B5D-9F8F-B1B38772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A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62A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062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0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01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1D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D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5E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5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Szloser</dc:creator>
  <cp:keywords/>
  <dc:description/>
  <cp:lastModifiedBy>Beata Kobiałka</cp:lastModifiedBy>
  <cp:revision>11</cp:revision>
  <cp:lastPrinted>2018-12-31T13:41:00Z</cp:lastPrinted>
  <dcterms:created xsi:type="dcterms:W3CDTF">2018-12-31T09:46:00Z</dcterms:created>
  <dcterms:modified xsi:type="dcterms:W3CDTF">2019-03-22T07:53:00Z</dcterms:modified>
</cp:coreProperties>
</file>